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F6" w:rsidRDefault="005A3876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Подлог и сказуемо</w:t>
      </w:r>
    </w:p>
    <w:p w:rsidR="005A3876" w:rsidRPr="00F16874" w:rsidRDefault="005A3876" w:rsidP="005A38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Кой е подлогът в изречението </w:t>
      </w:r>
      <w:r w:rsidRPr="00F16874">
        <w:rPr>
          <w:rFonts w:ascii="Times New Roman" w:hAnsi="Times New Roman"/>
          <w:bCs/>
          <w:i/>
          <w:iCs/>
          <w:color w:val="201D1A"/>
          <w:sz w:val="24"/>
          <w:szCs w:val="24"/>
          <w:lang w:val="bg-BG"/>
        </w:rPr>
        <w:t>Момичето танцува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?</w:t>
      </w:r>
    </w:p>
    <w:p w:rsidR="005A3876" w:rsidRPr="00F16874" w:rsidRDefault="005A3876" w:rsidP="005A3876">
      <w:pPr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</w:pPr>
      <w:r w:rsidRPr="00F16874"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>а) момичето             б) танцува</w:t>
      </w:r>
    </w:p>
    <w:p w:rsidR="005A3876" w:rsidRPr="00F16874" w:rsidRDefault="005A3876" w:rsidP="005A3876">
      <w:pPr>
        <w:jc w:val="both"/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   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2. Посочи подлога в изречението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</w:t>
      </w:r>
      <w:r w:rsidRPr="00F16874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През есента птиците отлитат на юг.</w:t>
      </w:r>
    </w:p>
    <w:p w:rsidR="005A3876" w:rsidRDefault="005A3876" w:rsidP="005A3876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а)  есента     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            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б)   птиците      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      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в) юг</w:t>
      </w:r>
    </w:p>
    <w:p w:rsidR="005A3876" w:rsidRPr="005A3876" w:rsidRDefault="005A3876" w:rsidP="005A3876">
      <w:pPr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     </w:t>
      </w:r>
      <w:r w:rsidRPr="00F16874">
        <w:rPr>
          <w:rFonts w:ascii="Times New Roman" w:hAnsi="Times New Roman"/>
          <w:b/>
          <w:bCs/>
          <w:iCs/>
          <w:sz w:val="24"/>
          <w:szCs w:val="24"/>
          <w:lang w:val="bg-BG"/>
        </w:rPr>
        <w:t>3.</w:t>
      </w:r>
      <w:r w:rsidRPr="00F16874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r w:rsidRPr="00F16874">
        <w:rPr>
          <w:rFonts w:ascii="Times New Roman" w:hAnsi="Times New Roman"/>
          <w:b/>
          <w:bCs/>
          <w:iCs/>
          <w:sz w:val="24"/>
          <w:szCs w:val="24"/>
          <w:lang w:val="bg-BG"/>
        </w:rPr>
        <w:t>Кой въпрос ти</w:t>
      </w: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помогна да откриеш сказуемото?</w:t>
      </w:r>
    </w:p>
    <w:p w:rsidR="005A3876" w:rsidRDefault="005A3876" w:rsidP="005A3876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F16874">
        <w:rPr>
          <w:rFonts w:ascii="Times New Roman" w:hAnsi="Times New Roman"/>
          <w:bCs/>
          <w:iCs/>
          <w:sz w:val="24"/>
          <w:szCs w:val="24"/>
          <w:lang w:val="bg-BG"/>
        </w:rPr>
        <w:t xml:space="preserve">а) Какво прави?    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  </w:t>
      </w:r>
      <w:r w:rsidRPr="00F16874">
        <w:rPr>
          <w:rFonts w:ascii="Times New Roman" w:hAnsi="Times New Roman"/>
          <w:bCs/>
          <w:iCs/>
          <w:sz w:val="24"/>
          <w:szCs w:val="24"/>
          <w:lang w:val="bg-BG"/>
        </w:rPr>
        <w:t>б) Кой го направи?</w:t>
      </w:r>
    </w:p>
    <w:p w:rsidR="005A3876" w:rsidRPr="00F16874" w:rsidRDefault="005A3876" w:rsidP="005A3876">
      <w:pPr>
        <w:jc w:val="both"/>
        <w:rPr>
          <w:rFonts w:ascii="Times New Roman" w:hAnsi="Times New Roman"/>
          <w:bCs/>
          <w:i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   4. 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Посочи подлога в изречението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</w:t>
      </w:r>
      <w:r w:rsidRPr="00F16874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Разговорът по телефона завърши.</w:t>
      </w:r>
    </w:p>
    <w:p w:rsidR="005A3876" w:rsidRDefault="005A3876" w:rsidP="005A3876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а) разговорът          б) телефона             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в)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завърши</w:t>
      </w:r>
    </w:p>
    <w:p w:rsidR="005A3876" w:rsidRDefault="005A3876" w:rsidP="005A3876">
      <w:pPr>
        <w:framePr w:hSpace="141" w:wrap="around" w:vAnchor="text" w:hAnchor="text" w:xAlign="right" w:y="1"/>
        <w:suppressOverlap/>
        <w:jc w:val="both"/>
        <w:rPr>
          <w:rFonts w:ascii="Times New Roman" w:hAnsi="Times New Roman"/>
          <w:b/>
          <w:bCs/>
          <w:iCs/>
          <w:sz w:val="24"/>
          <w:szCs w:val="24"/>
          <w:lang w:val="bg-BG"/>
        </w:rPr>
      </w:pPr>
    </w:p>
    <w:p w:rsidR="005A3876" w:rsidRPr="00F16874" w:rsidRDefault="005A3876" w:rsidP="005A3876">
      <w:pPr>
        <w:jc w:val="both"/>
        <w:rPr>
          <w:rFonts w:ascii="Times New Roman" w:hAnsi="Times New Roman"/>
          <w:b/>
          <w:bCs/>
          <w:iCs/>
          <w:noProof/>
          <w:color w:val="201D1A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     5. </w:t>
      </w:r>
      <w:r w:rsidRPr="00F16874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Подлогът в изречението </w:t>
      </w:r>
      <w:r w:rsidRPr="00F16874"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  <w:t>Всяка вечер старецът идваше</w:t>
      </w:r>
      <w:r w:rsidRPr="00F16874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е:</w:t>
      </w:r>
    </w:p>
    <w:p w:rsidR="005A3876" w:rsidRDefault="005A3876" w:rsidP="005A3876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 а) вечер                   </w:t>
      </w:r>
      <w:r w:rsidRPr="00F16874">
        <w:rPr>
          <w:rFonts w:ascii="Times New Roman" w:hAnsi="Times New Roman"/>
          <w:bCs/>
          <w:iCs/>
          <w:sz w:val="24"/>
          <w:szCs w:val="24"/>
          <w:lang w:val="bg-BG"/>
        </w:rPr>
        <w:t>б</w:t>
      </w:r>
      <w:r w:rsidRPr="00F16874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) </w:t>
      </w:r>
      <w:r w:rsidRPr="00F16874">
        <w:rPr>
          <w:rFonts w:ascii="Times New Roman" w:hAnsi="Times New Roman"/>
          <w:bCs/>
          <w:iCs/>
          <w:sz w:val="24"/>
          <w:szCs w:val="24"/>
          <w:lang w:val="bg-BG"/>
        </w:rPr>
        <w:t>старецът</w:t>
      </w:r>
      <w:r w:rsidRPr="00F16874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           </w:t>
      </w:r>
      <w:r w:rsidRPr="00F16874">
        <w:rPr>
          <w:rFonts w:ascii="Times New Roman" w:hAnsi="Times New Roman"/>
          <w:bCs/>
          <w:iCs/>
          <w:sz w:val="24"/>
          <w:szCs w:val="24"/>
          <w:lang w:val="bg-BG"/>
        </w:rPr>
        <w:t xml:space="preserve">   в) идваше</w:t>
      </w:r>
    </w:p>
    <w:p w:rsidR="005A3876" w:rsidRPr="005A3876" w:rsidRDefault="005A3876" w:rsidP="005A3876">
      <w:pPr>
        <w:framePr w:hSpace="141" w:wrap="around" w:vAnchor="text" w:hAnchor="text" w:xAlign="right" w:y="1"/>
        <w:suppressOverlap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   6. 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Кои са подходящите сказуемив изречението </w:t>
      </w:r>
      <w:r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Петлит</w:t>
      </w:r>
      <w:r w:rsidRPr="00F16874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 xml:space="preserve"> ______</w:t>
      </w:r>
      <w:r w:rsidRPr="00F16874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 xml:space="preserve"> сутрин рано и </w:t>
      </w:r>
      <w:r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_____</w:t>
      </w:r>
      <w:r w:rsidRPr="00F16874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 xml:space="preserve"> хората</w:t>
      </w: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?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           </w:t>
      </w:r>
    </w:p>
    <w:p w:rsidR="005A3876" w:rsidRDefault="005A3876" w:rsidP="005A3876">
      <w:pPr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а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)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кукуригат  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събуждат           б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)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събуждат  пл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ашат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 </w:t>
      </w:r>
      <w:r w:rsidRPr="005A3876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в) кукуригат  плашат</w:t>
      </w:r>
    </w:p>
    <w:p w:rsidR="005A3876" w:rsidRPr="00F16874" w:rsidRDefault="005A3876" w:rsidP="005A3876">
      <w:pPr>
        <w:framePr w:hSpace="141" w:wrap="around" w:vAnchor="text" w:hAnchor="text" w:xAlign="right" w:y="1"/>
        <w:suppressOverlap/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</w:t>
      </w:r>
    </w:p>
    <w:p w:rsidR="005A3876" w:rsidRPr="00F16874" w:rsidRDefault="005A3876" w:rsidP="005A3876">
      <w:pPr>
        <w:jc w:val="both"/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   7. 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Кой е подлог</w:t>
      </w: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ът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в изречението </w:t>
      </w:r>
      <w:r w:rsidRPr="00F16874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Учителката показа друга картинка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?</w:t>
      </w:r>
    </w:p>
    <w:p w:rsidR="005A3876" w:rsidRDefault="005A3876" w:rsidP="005A3876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а) учителката           б)  картинка             в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) друга</w:t>
      </w:r>
    </w:p>
    <w:p w:rsidR="005A3876" w:rsidRPr="00F16874" w:rsidRDefault="005A3876" w:rsidP="005A3876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   8. 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>Сказуемото в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</w:t>
      </w:r>
      <w:r w:rsidRPr="00F16874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Катериците събират гъби и лешници за зимата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е:</w:t>
      </w:r>
    </w:p>
    <w:p w:rsidR="005A3876" w:rsidRDefault="005A3876" w:rsidP="005A3876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а) зимата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              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б</w:t>
      </w:r>
      <w:r w:rsidRPr="00F16874">
        <w:rPr>
          <w:rFonts w:ascii="Times New Roman" w:hAnsi="Times New Roman"/>
          <w:b/>
          <w:bCs/>
          <w:iCs/>
          <w:color w:val="201D1A"/>
          <w:sz w:val="24"/>
          <w:szCs w:val="24"/>
          <w:lang w:val="bg-BG"/>
        </w:rPr>
        <w:t xml:space="preserve">) 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събират   </w:t>
      </w:r>
      <w: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           </w:t>
      </w:r>
      <w:r w:rsidRPr="00F1687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 xml:space="preserve"> в) гъби</w:t>
      </w:r>
    </w:p>
    <w:p w:rsidR="005A3876" w:rsidRPr="00F16874" w:rsidRDefault="005A3876" w:rsidP="005A3876">
      <w:pPr>
        <w:rPr>
          <w:rFonts w:ascii="Times New Roman" w:hAnsi="Times New Roman"/>
          <w:b/>
          <w:noProof/>
          <w:color w:val="201D1A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noProof/>
          <w:color w:val="201D1A"/>
          <w:sz w:val="24"/>
          <w:szCs w:val="24"/>
          <w:lang w:val="bg-BG" w:eastAsia="bg-BG"/>
        </w:rPr>
        <w:t xml:space="preserve">      9. Кой е подлогът в изречението       </w:t>
      </w:r>
      <w:r w:rsidRPr="00F16874">
        <w:rPr>
          <w:rFonts w:ascii="Times New Roman" w:hAnsi="Times New Roman"/>
          <w:b/>
          <w:bCs/>
          <w:i/>
          <w:iCs/>
          <w:color w:val="201D1A"/>
          <w:sz w:val="24"/>
          <w:szCs w:val="24"/>
          <w:lang w:val="bg-BG"/>
        </w:rPr>
        <w:t>Тръгна Дядо Коледа по градове и села</w:t>
      </w:r>
      <w:r w:rsidRPr="00F16874">
        <w:rPr>
          <w:rFonts w:ascii="Times New Roman" w:hAnsi="Times New Roman"/>
          <w:b/>
          <w:noProof/>
          <w:color w:val="201D1A"/>
          <w:sz w:val="24"/>
          <w:szCs w:val="24"/>
          <w:lang w:val="bg-BG" w:eastAsia="bg-BG"/>
        </w:rPr>
        <w:t>?</w:t>
      </w:r>
    </w:p>
    <w:p w:rsidR="005A3876" w:rsidRPr="00F16874" w:rsidRDefault="005A3876" w:rsidP="005A3876">
      <w:pPr>
        <w:rPr>
          <w:rFonts w:ascii="Times New Roman" w:hAnsi="Times New Roman"/>
          <w:b/>
          <w:bCs/>
          <w:noProof/>
          <w:lang w:val="bg-BG" w:eastAsia="bg-BG"/>
        </w:rPr>
      </w:pPr>
      <w:r w:rsidRPr="00F16874">
        <w:rPr>
          <w:rFonts w:ascii="Times New Roman" w:hAnsi="Times New Roman"/>
          <w:noProof/>
          <w:color w:val="201D1A"/>
          <w:sz w:val="24"/>
          <w:szCs w:val="24"/>
          <w:lang w:val="bg-BG" w:eastAsia="bg-BG"/>
        </w:rPr>
        <w:t xml:space="preserve">а) тръгна     </w:t>
      </w:r>
      <w:r>
        <w:rPr>
          <w:rFonts w:ascii="Times New Roman" w:hAnsi="Times New Roman"/>
          <w:noProof/>
          <w:color w:val="201D1A"/>
          <w:sz w:val="24"/>
          <w:szCs w:val="24"/>
          <w:lang w:val="bg-BG" w:eastAsia="bg-BG"/>
        </w:rPr>
        <w:t xml:space="preserve">             </w:t>
      </w:r>
      <w:r w:rsidRPr="00F16874">
        <w:rPr>
          <w:rFonts w:ascii="Times New Roman" w:hAnsi="Times New Roman"/>
          <w:noProof/>
          <w:color w:val="201D1A"/>
          <w:sz w:val="24"/>
          <w:szCs w:val="24"/>
          <w:lang w:val="bg-BG" w:eastAsia="bg-BG"/>
        </w:rPr>
        <w:t xml:space="preserve">б) Дядо Коледа   </w:t>
      </w:r>
      <w:r>
        <w:rPr>
          <w:rFonts w:ascii="Times New Roman" w:hAnsi="Times New Roman"/>
          <w:noProof/>
          <w:color w:val="201D1A"/>
          <w:sz w:val="24"/>
          <w:szCs w:val="24"/>
          <w:lang w:val="bg-BG" w:eastAsia="bg-BG"/>
        </w:rPr>
        <w:t xml:space="preserve">    </w:t>
      </w:r>
      <w:r w:rsidRPr="00F16874">
        <w:rPr>
          <w:rFonts w:ascii="Times New Roman" w:hAnsi="Times New Roman"/>
          <w:noProof/>
          <w:color w:val="201D1A"/>
          <w:sz w:val="24"/>
          <w:szCs w:val="24"/>
          <w:lang w:val="bg-BG" w:eastAsia="bg-BG"/>
        </w:rPr>
        <w:t xml:space="preserve"> в) градове</w:t>
      </w:r>
    </w:p>
    <w:p w:rsidR="005A3876" w:rsidRDefault="005A3876" w:rsidP="005A3876">
      <w:pPr>
        <w:rPr>
          <w:rFonts w:ascii="Times New Roman" w:hAnsi="Times New Roman"/>
          <w:b/>
          <w:bCs/>
          <w:noProof/>
          <w:lang w:val="bg-BG" w:eastAsia="bg-BG"/>
        </w:rPr>
      </w:pPr>
      <w:r>
        <w:rPr>
          <w:rFonts w:ascii="Times New Roman" w:hAnsi="Times New Roman"/>
          <w:b/>
          <w:bCs/>
          <w:noProof/>
          <w:lang w:val="bg-BG" w:eastAsia="bg-BG"/>
        </w:rPr>
        <w:t xml:space="preserve">     10. Подчертай подлога с _________ и сказуемото с ==========</w:t>
      </w:r>
    </w:p>
    <w:p w:rsidR="005A3876" w:rsidRPr="00783CD4" w:rsidRDefault="005A3876" w:rsidP="005A3876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83CD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Старецът седна на пейката.</w:t>
      </w:r>
    </w:p>
    <w:p w:rsidR="005A3876" w:rsidRPr="00783CD4" w:rsidRDefault="005A3876" w:rsidP="005A3876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83CD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Лалето цъфна в градината.</w:t>
      </w:r>
    </w:p>
    <w:p w:rsidR="005A3876" w:rsidRPr="00783CD4" w:rsidRDefault="005A3876" w:rsidP="005A3876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83CD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Тя стана от масата.</w:t>
      </w:r>
    </w:p>
    <w:p w:rsidR="005A3876" w:rsidRPr="00783CD4" w:rsidRDefault="005A3876" w:rsidP="005A3876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83CD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Смелият уважават всички.</w:t>
      </w:r>
    </w:p>
    <w:p w:rsidR="005A3876" w:rsidRPr="00783CD4" w:rsidRDefault="005A3876" w:rsidP="005A3876">
      <w:pPr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  <w:r w:rsidRPr="00783CD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Вчера дойде баба от село.</w:t>
      </w:r>
    </w:p>
    <w:p w:rsidR="005A3876" w:rsidRPr="00783CD4" w:rsidRDefault="005A3876" w:rsidP="005A3876">
      <w:pPr>
        <w:rPr>
          <w:lang w:val="bg-BG"/>
        </w:rPr>
      </w:pPr>
      <w:r w:rsidRPr="00783CD4"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  <w:t>Всеки ден Иво играе футбол.</w:t>
      </w:r>
    </w:p>
    <w:p w:rsidR="005A3876" w:rsidRPr="00F16874" w:rsidRDefault="005A3876" w:rsidP="005A3876">
      <w:pPr>
        <w:rPr>
          <w:rFonts w:ascii="Times New Roman" w:hAnsi="Times New Roman"/>
          <w:noProof/>
          <w:color w:val="201D1A"/>
          <w:sz w:val="24"/>
          <w:szCs w:val="24"/>
          <w:lang w:val="bg-BG" w:eastAsia="bg-BG"/>
        </w:rPr>
      </w:pPr>
      <w:bookmarkStart w:id="0" w:name="_GoBack"/>
      <w:bookmarkEnd w:id="0"/>
      <w:r w:rsidRPr="00F16874">
        <w:rPr>
          <w:rFonts w:ascii="Times New Roman" w:hAnsi="Times New Roman"/>
          <w:b/>
          <w:bCs/>
          <w:noProof/>
          <w:lang w:val="bg-BG" w:eastAsia="bg-BG"/>
        </w:rPr>
        <w:tab/>
      </w:r>
      <w:r w:rsidRPr="00F16874">
        <w:rPr>
          <w:rFonts w:ascii="Times New Roman" w:hAnsi="Times New Roman"/>
          <w:b/>
          <w:bCs/>
          <w:noProof/>
          <w:lang w:val="bg-BG" w:eastAsia="bg-BG"/>
        </w:rPr>
        <w:tab/>
        <w:t xml:space="preserve">    </w:t>
      </w:r>
    </w:p>
    <w:p w:rsidR="005A3876" w:rsidRPr="00F16874" w:rsidRDefault="005A3876" w:rsidP="005A3876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5A3876" w:rsidRPr="00F16874" w:rsidRDefault="005A3876" w:rsidP="005A3876">
      <w:pPr>
        <w:jc w:val="both"/>
        <w:rPr>
          <w:rFonts w:ascii="Times New Roman" w:hAnsi="Times New Roman"/>
          <w:bCs/>
          <w:iCs/>
          <w:color w:val="201D1A"/>
          <w:sz w:val="24"/>
          <w:szCs w:val="24"/>
          <w:lang w:val="bg-BG"/>
        </w:rPr>
      </w:pPr>
    </w:p>
    <w:p w:rsidR="005A3876" w:rsidRDefault="005A3876" w:rsidP="005A3876">
      <w:pPr>
        <w:jc w:val="both"/>
        <w:rPr>
          <w:rFonts w:ascii="Times New Roman" w:hAnsi="Times New Roman"/>
          <w:bCs/>
          <w:i/>
          <w:iCs/>
          <w:color w:val="201D1A"/>
          <w:sz w:val="24"/>
          <w:szCs w:val="24"/>
          <w:lang w:val="bg-BG"/>
        </w:rPr>
      </w:pPr>
    </w:p>
    <w:p w:rsidR="005A3876" w:rsidRPr="005A3876" w:rsidRDefault="005A3876">
      <w:pPr>
        <w:rPr>
          <w:lang w:val="bg-BG"/>
        </w:rPr>
      </w:pPr>
    </w:p>
    <w:sectPr w:rsidR="005A3876" w:rsidRPr="005A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47E95"/>
    <w:multiLevelType w:val="hybridMultilevel"/>
    <w:tmpl w:val="87FC6762"/>
    <w:lvl w:ilvl="0" w:tplc="0BB0C66A">
      <w:start w:val="1"/>
      <w:numFmt w:val="decimal"/>
      <w:lvlText w:val="%1."/>
      <w:lvlJc w:val="left"/>
      <w:pPr>
        <w:ind w:left="720" w:hanging="360"/>
      </w:pPr>
      <w:rPr>
        <w:rFonts w:eastAsia="Malgun Gothic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76"/>
    <w:rsid w:val="005A3876"/>
    <w:rsid w:val="008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94B09-6849-475C-8749-67FF88C4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3876"/>
    <w:pPr>
      <w:spacing w:after="0" w:line="240" w:lineRule="auto"/>
      <w:ind w:left="720" w:firstLine="360"/>
      <w:contextualSpacing/>
    </w:pPr>
    <w:rPr>
      <w:rFonts w:ascii="Calibri" w:eastAsia="Malgun Gothic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2016-01-25T01:16:00Z</dcterms:created>
  <dcterms:modified xsi:type="dcterms:W3CDTF">2016-01-25T01:33:00Z</dcterms:modified>
</cp:coreProperties>
</file>